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</w:rPr>
      </w:pPr>
      <w:bookmarkStart w:colFirst="0" w:colLast="0" w:name="_lxu9wgyn8peb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Shape of an Essay: Finding the Design</w:t>
      </w:r>
    </w:p>
    <w:p w:rsidR="00000000" w:rsidDel="00000000" w:rsidP="00000000" w:rsidRDefault="00000000" w:rsidRPr="00000000" w14:paraId="00000002">
      <w:pPr>
        <w:keepNext w:val="0"/>
        <w:keepLines w:val="0"/>
        <w:shd w:fill="ffffff" w:val="clear"/>
        <w:spacing w:after="100" w:before="1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r w:rsidDel="00000000" w:rsidR="00000000" w:rsidRPr="00000000">
        <w:rPr>
          <w:i w:val="1"/>
          <w:rtl w:val="0"/>
        </w:rPr>
        <w:t xml:space="preserve">"Design is that activity which is primarily concerned with changing the world....[T]he goals in designing are not fixed, and determining them is part of the designing.” - John Gero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kidivm572zu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2d3b45"/>
          <w:sz w:val="24"/>
          <w:szCs w:val="24"/>
        </w:rPr>
      </w:pPr>
      <w:bookmarkStart w:colFirst="0" w:colLast="0" w:name="_hfr457has6df" w:id="2"/>
      <w:bookmarkEnd w:id="2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80" w:before="180" w:lineRule="auto"/>
        <w:rPr>
          <w:rFonts w:ascii="Lato" w:cs="Lato" w:eastAsia="Lato" w:hAnsi="Lato"/>
          <w:color w:val="2d3b45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d3b45"/>
          <w:sz w:val="24"/>
          <w:szCs w:val="24"/>
          <w:rtl w:val="0"/>
        </w:rPr>
        <w:t xml:space="preserve">In this assignment you are going to consider the design of an essay: how Gloria Anzaldua arranges the ideas, sections, stories, and words in her essay, “How to Tame a Wild Tongue,” to serve a particular purpose. As you do this, consider how this can inform your own writing process.</w:t>
      </w:r>
    </w:p>
    <w:p w:rsidR="00000000" w:rsidDel="00000000" w:rsidP="00000000" w:rsidRDefault="00000000" w:rsidRPr="00000000" w14:paraId="00000007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d3b45"/>
          <w:sz w:val="24"/>
          <w:szCs w:val="24"/>
          <w:rtl w:val="0"/>
        </w:rPr>
        <w:t xml:space="preserve">What can you learn from writing by actively reading and analyzing Anzaldua's essay?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szazqv5fq72u" w:id="3"/>
      <w:bookmarkEnd w:id="3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Course Goal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Apply key rhetorical concepts (writer, audience, subject, purpose, and context) in order to analyze and compose a variety of texts.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Analyze texts as purposeful responses to a variety of situations and contexts as well as products of social identity (e.g., gender, ethnicity, sexuality, and social class).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Lato" w:cs="Lato" w:eastAsia="Lato" w:hAnsi="Lato"/>
          <w:color w:val="000000"/>
        </w:rPr>
      </w:pPr>
      <w:bookmarkStart w:colFirst="0" w:colLast="0" w:name="_6ebedksgchc5" w:id="4"/>
      <w:bookmarkEnd w:id="4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Module Goal</w:t>
      </w:r>
    </w:p>
    <w:p w:rsidR="00000000" w:rsidDel="00000000" w:rsidP="00000000" w:rsidRDefault="00000000" w:rsidRPr="00000000" w14:paraId="0000000C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d3b45"/>
          <w:sz w:val="24"/>
          <w:szCs w:val="24"/>
          <w:highlight w:val="white"/>
          <w:rtl w:val="0"/>
        </w:rPr>
        <w:t xml:space="preserve">This week we are looking at the shape that essays take and considering </w:t>
      </w:r>
      <w:r w:rsidDel="00000000" w:rsidR="00000000" w:rsidRPr="00000000">
        <w:rPr>
          <w:rFonts w:ascii="Lato" w:cs="Lato" w:eastAsia="Lato" w:hAnsi="Lato"/>
          <w:i w:val="1"/>
          <w:color w:val="2d3b45"/>
          <w:sz w:val="24"/>
          <w:szCs w:val="24"/>
          <w:highlight w:val="white"/>
          <w:rtl w:val="0"/>
        </w:rPr>
        <w:t xml:space="preserve">why</w:t>
      </w:r>
      <w:r w:rsidDel="00000000" w:rsidR="00000000" w:rsidRPr="00000000">
        <w:rPr>
          <w:rFonts w:ascii="Lato" w:cs="Lato" w:eastAsia="Lato" w:hAnsi="Lato"/>
          <w:color w:val="2d3b45"/>
          <w:sz w:val="24"/>
          <w:szCs w:val="24"/>
          <w:highlight w:val="white"/>
          <w:rtl w:val="0"/>
        </w:rPr>
        <w:t xml:space="preserve"> essays are shaped the many, many ways they 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color w:val="000000"/>
        </w:rPr>
      </w:pPr>
      <w:bookmarkStart w:colFirst="0" w:colLast="0" w:name="_segv0bj0lie3" w:id="5"/>
      <w:bookmarkEnd w:id="5"/>
      <w:r w:rsidDel="00000000" w:rsidR="00000000" w:rsidRPr="00000000">
        <w:rPr>
          <w:color w:val="000000"/>
          <w:rtl w:val="0"/>
        </w:rPr>
        <w:t xml:space="preserve">Antiracist Goals</w:t>
      </w:r>
    </w:p>
    <w:p w:rsidR="00000000" w:rsidDel="00000000" w:rsidP="00000000" w:rsidRDefault="00000000" w:rsidRPr="00000000" w14:paraId="0000000E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d3b45"/>
          <w:sz w:val="24"/>
          <w:szCs w:val="24"/>
          <w:rtl w:val="0"/>
        </w:rPr>
        <w:t xml:space="preserve">Anzaldua’s anti-colonialist essay examines language, the ways in which language has been used to oppress, and is a model of language empowerment. Here we will consider how she uses the form of her essay to supplant prescriptive expectations and values to find and make her own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c2tsfjqatxav" w:id="6"/>
      <w:bookmarkEnd w:id="6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Task Instructions</w:t>
      </w:r>
    </w:p>
    <w:p w:rsidR="00000000" w:rsidDel="00000000" w:rsidP="00000000" w:rsidRDefault="00000000" w:rsidRPr="00000000" w14:paraId="00000011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Use the tools in Powerpoint or Google Slides (or another tool that makes sense to you) to outline/draw/map/illustrate the shape of Anzaldua’s “How to Tame a Wild Tongue” essay. You can do this on a single slide OR in a multi-slide presentation.</w:t>
      </w:r>
    </w:p>
    <w:p w:rsidR="00000000" w:rsidDel="00000000" w:rsidP="00000000" w:rsidRDefault="00000000" w:rsidRPr="00000000" w14:paraId="00000012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Here are some questions to get you started: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18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are the “sections” of the essay?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How (and where) does the author move from one idea to another?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is the controlling idea of the essay? How do the paragraphs relate to this idea?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80" w:before="0" w:beforeAutospacing="0" w:lineRule="auto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parts of the essay seem most important to you? What factors indicated this importance to you?</w:t>
      </w:r>
    </w:p>
    <w:p w:rsidR="00000000" w:rsidDel="00000000" w:rsidP="00000000" w:rsidRDefault="00000000" w:rsidRPr="00000000" w14:paraId="00000017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Then, save/download your slide(s) as a JPEG, PDF, or a slide show and upload to this assignment.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78xhqbs23i9x" w:id="7"/>
      <w:bookmarkEnd w:id="7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Completion Criteria</w:t>
      </w:r>
    </w:p>
    <w:p w:rsidR="00000000" w:rsidDel="00000000" w:rsidP="00000000" w:rsidRDefault="00000000" w:rsidRPr="00000000" w14:paraId="00000019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ubmit to complete this assignment.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